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78" w:rsidRPr="00B87437" w:rsidRDefault="00A441DA">
      <w:pPr>
        <w:rPr>
          <w:b/>
          <w:sz w:val="24"/>
        </w:rPr>
      </w:pPr>
      <w:bookmarkStart w:id="0" w:name="_GoBack"/>
      <w:r w:rsidRPr="00B87437">
        <w:rPr>
          <w:b/>
          <w:sz w:val="24"/>
        </w:rPr>
        <w:t>Commission on the Status of Women 61</w:t>
      </w:r>
      <w:r w:rsidRPr="00B87437">
        <w:rPr>
          <w:b/>
          <w:sz w:val="24"/>
          <w:vertAlign w:val="superscript"/>
        </w:rPr>
        <w:t>st</w:t>
      </w:r>
      <w:r w:rsidRPr="00B87437">
        <w:rPr>
          <w:b/>
          <w:sz w:val="24"/>
        </w:rPr>
        <w:t xml:space="preserve"> session</w:t>
      </w:r>
    </w:p>
    <w:p w:rsidR="00A441DA" w:rsidRPr="00B87437" w:rsidRDefault="00A441DA">
      <w:pPr>
        <w:rPr>
          <w:i/>
        </w:rPr>
      </w:pPr>
      <w:r w:rsidRPr="00B87437">
        <w:rPr>
          <w:i/>
        </w:rPr>
        <w:t>CSW61 Theme: Women's economic empowerment in the changing world of work</w:t>
      </w:r>
    </w:p>
    <w:bookmarkEnd w:id="0"/>
    <w:p w:rsidR="00A441DA" w:rsidRDefault="00A441DA">
      <w:r>
        <w:t xml:space="preserve">The draft Agreed Conclusions issued 25 March 2017 reaffirmed the Beijing Platform for Action and the declarations of previous World Conferences on Women and reiterated the importance to the world’s women of underpinning Conventions and Protocols including the Convention for the Elimination of All forms of Discrimination </w:t>
      </w:r>
      <w:proofErr w:type="gramStart"/>
      <w:r>
        <w:t>Against</w:t>
      </w:r>
      <w:proofErr w:type="gramEnd"/>
      <w:r>
        <w:t xml:space="preserve"> Women and the Sustainable Development Goals</w:t>
      </w:r>
      <w:r w:rsidR="005E3749">
        <w:t xml:space="preserve">. </w:t>
      </w:r>
    </w:p>
    <w:p w:rsidR="005E3749" w:rsidRDefault="005E3749">
      <w:r>
        <w:t xml:space="preserve">The Agreed Conclusions recognise the structural barriers to women's economic empowerment and workplace engagement, and the impacts of: discrimination and gender inequalities; </w:t>
      </w:r>
      <w:r w:rsidR="00917B4B">
        <w:t xml:space="preserve">the feminisation of poverty; </w:t>
      </w:r>
      <w:r>
        <w:t>economic, financial and humanitarian crises; and dislocations, conflicts and disasters.  They recognise</w:t>
      </w:r>
      <w:r w:rsidR="00917B4B">
        <w:t xml:space="preserve"> that </w:t>
      </w:r>
      <w:r w:rsidR="00B87437">
        <w:t>women undertake a disproportionate share of</w:t>
      </w:r>
      <w:r w:rsidR="00917B4B">
        <w:t xml:space="preserve"> family care duties and</w:t>
      </w:r>
      <w:r>
        <w:t xml:space="preserve"> the need to engage men and boys as agents of change in addressing gender inequalities</w:t>
      </w:r>
      <w:r w:rsidR="00917B4B">
        <w:t>,</w:t>
      </w:r>
      <w:r>
        <w:t xml:space="preserve"> and strongly condemn violence against women. </w:t>
      </w:r>
    </w:p>
    <w:p w:rsidR="00AA36FB" w:rsidRDefault="00AA36FB">
      <w:r>
        <w:t xml:space="preserve">CSW61 focussed on concerns about the gender pay gap, occupational segregation, </w:t>
      </w:r>
      <w:r w:rsidR="00917B4B">
        <w:t xml:space="preserve">unequal </w:t>
      </w:r>
      <w:r>
        <w:t xml:space="preserve">working conditions </w:t>
      </w:r>
      <w:r w:rsidR="00917B4B">
        <w:t>and casual and inflexible work arrangements, and recognised the need for and value of investing in the advancement of women and girls.</w:t>
      </w:r>
    </w:p>
    <w:p w:rsidR="00B87437" w:rsidRDefault="00B87437">
      <w:r>
        <w:t>The Commission on the Status of Women urged governments, the private sector and civil society to take a series of actions to address the identified challenges, focussed on 7 key aspects:</w:t>
      </w:r>
    </w:p>
    <w:p w:rsidR="00B87437" w:rsidRDefault="00B87437" w:rsidP="00B87437">
      <w:pPr>
        <w:pStyle w:val="ListParagraph"/>
        <w:numPr>
          <w:ilvl w:val="0"/>
          <w:numId w:val="1"/>
        </w:numPr>
      </w:pPr>
      <w:r>
        <w:t>Strengthening normative and legal frameworks</w:t>
      </w:r>
    </w:p>
    <w:p w:rsidR="00B87437" w:rsidRDefault="00B87437" w:rsidP="00B87437">
      <w:pPr>
        <w:pStyle w:val="ListParagraph"/>
        <w:numPr>
          <w:ilvl w:val="0"/>
          <w:numId w:val="1"/>
        </w:numPr>
      </w:pPr>
      <w:r>
        <w:t>Strengthening education, training and development</w:t>
      </w:r>
    </w:p>
    <w:p w:rsidR="00B87437" w:rsidRDefault="00B87437" w:rsidP="00B87437">
      <w:pPr>
        <w:pStyle w:val="ListParagraph"/>
        <w:numPr>
          <w:ilvl w:val="0"/>
          <w:numId w:val="1"/>
        </w:numPr>
      </w:pPr>
      <w:r>
        <w:t>Implementing economic and social policies for women's economic empowerment</w:t>
      </w:r>
    </w:p>
    <w:p w:rsidR="00B87437" w:rsidRDefault="00B87437" w:rsidP="00B87437">
      <w:pPr>
        <w:pStyle w:val="ListParagraph"/>
        <w:numPr>
          <w:ilvl w:val="0"/>
          <w:numId w:val="1"/>
        </w:numPr>
      </w:pPr>
      <w:r>
        <w:t>Addressing the growing informality of work and mobility of women workers</w:t>
      </w:r>
    </w:p>
    <w:p w:rsidR="00B87437" w:rsidRDefault="00B87437" w:rsidP="00B87437">
      <w:pPr>
        <w:pStyle w:val="ListParagraph"/>
        <w:numPr>
          <w:ilvl w:val="0"/>
          <w:numId w:val="1"/>
        </w:numPr>
      </w:pPr>
      <w:r>
        <w:t>Managing technological and digital change for women's empowerment</w:t>
      </w:r>
    </w:p>
    <w:p w:rsidR="00B87437" w:rsidRDefault="00B87437" w:rsidP="00B87437">
      <w:pPr>
        <w:pStyle w:val="ListParagraph"/>
        <w:numPr>
          <w:ilvl w:val="0"/>
          <w:numId w:val="1"/>
        </w:numPr>
      </w:pPr>
      <w:r>
        <w:t xml:space="preserve">Strengthening women's collective voice, leadership and decision-making </w:t>
      </w:r>
    </w:p>
    <w:p w:rsidR="00B87437" w:rsidRDefault="00B87437" w:rsidP="00B87437">
      <w:pPr>
        <w:pStyle w:val="ListParagraph"/>
        <w:numPr>
          <w:ilvl w:val="0"/>
          <w:numId w:val="1"/>
        </w:numPr>
      </w:pPr>
      <w:r>
        <w:t>Strengthening private sector role in women's economic empowerment</w:t>
      </w:r>
    </w:p>
    <w:p w:rsidR="00B87437" w:rsidRDefault="00B87437">
      <w:r>
        <w:t xml:space="preserve">The key actions are detailed in the report at </w:t>
      </w:r>
      <w:r w:rsidRPr="00B87437">
        <w:t>http://</w:t>
      </w:r>
      <w:proofErr w:type="spellStart"/>
      <w:r w:rsidRPr="00B87437">
        <w:t>www.unwomen.org</w:t>
      </w:r>
      <w:proofErr w:type="spellEnd"/>
      <w:r w:rsidRPr="00B87437">
        <w:t>/</w:t>
      </w:r>
      <w:proofErr w:type="spellStart"/>
      <w:r w:rsidRPr="00B87437">
        <w:t>en</w:t>
      </w:r>
      <w:proofErr w:type="spellEnd"/>
      <w:r w:rsidRPr="00B87437">
        <w:t>/</w:t>
      </w:r>
      <w:proofErr w:type="spellStart"/>
      <w:r w:rsidRPr="00B87437">
        <w:t>csw</w:t>
      </w:r>
      <w:proofErr w:type="spellEnd"/>
      <w:r w:rsidRPr="00B87437">
        <w:t>/csw61-2017</w:t>
      </w:r>
      <w:r>
        <w:t>.</w:t>
      </w:r>
    </w:p>
    <w:p w:rsidR="00B87437" w:rsidRDefault="00B87437"/>
    <w:sectPr w:rsidR="00B874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8BD"/>
    <w:multiLevelType w:val="hybridMultilevel"/>
    <w:tmpl w:val="438E0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DA"/>
    <w:rsid w:val="002F741D"/>
    <w:rsid w:val="0035506B"/>
    <w:rsid w:val="005E3749"/>
    <w:rsid w:val="00744BFE"/>
    <w:rsid w:val="008C36C4"/>
    <w:rsid w:val="00917B4B"/>
    <w:rsid w:val="00A441DA"/>
    <w:rsid w:val="00AA36FB"/>
    <w:rsid w:val="00B87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2017-03-26T04:19:00Z</dcterms:created>
  <dcterms:modified xsi:type="dcterms:W3CDTF">2017-03-26T05:05:00Z</dcterms:modified>
</cp:coreProperties>
</file>